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8B7A8" w14:textId="77777777" w:rsidR="00C22E47" w:rsidRDefault="00C22E47">
      <w:pPr>
        <w:rPr>
          <w:rFonts w:ascii="Times New Roman" w:hAnsi="Times New Roman" w:cs="Times New Roman"/>
          <w:sz w:val="24"/>
          <w:szCs w:val="24"/>
          <w14:ligatures w14:val="none"/>
        </w:rPr>
      </w:pPr>
    </w:p>
    <w:p w14:paraId="7E332B2C" w14:textId="1BA765FD" w:rsidR="00C22E47" w:rsidRPr="00BD62CA" w:rsidRDefault="00C22E47" w:rsidP="00C22E47">
      <w:pPr>
        <w:jc w:val="center"/>
        <w:rPr>
          <w:rFonts w:ascii="Times New Roman" w:hAnsi="Times New Roman" w:cs="Times New Roman"/>
          <w:b/>
          <w:bCs/>
          <w:sz w:val="30"/>
          <w:szCs w:val="30"/>
          <w14:ligatures w14:val="none"/>
        </w:rPr>
      </w:pPr>
      <w:r w:rsidRPr="00BD62CA">
        <w:rPr>
          <w:rFonts w:ascii="Times New Roman" w:hAnsi="Times New Roman" w:cs="Times New Roman" w:hint="eastAsia"/>
          <w:b/>
          <w:bCs/>
          <w:sz w:val="30"/>
          <w:szCs w:val="30"/>
          <w14:ligatures w14:val="none"/>
        </w:rPr>
        <w:t>H</w:t>
      </w:r>
      <w:r w:rsidRPr="00BD62CA">
        <w:rPr>
          <w:rFonts w:ascii="Times New Roman" w:hAnsi="Times New Roman" w:cs="Times New Roman"/>
          <w:b/>
          <w:bCs/>
          <w:sz w:val="30"/>
          <w:szCs w:val="30"/>
          <w14:ligatures w14:val="none"/>
        </w:rPr>
        <w:t xml:space="preserve">elp </w:t>
      </w:r>
      <w:r w:rsidRPr="00BD62CA">
        <w:rPr>
          <w:rFonts w:ascii="Times New Roman" w:hAnsi="Times New Roman" w:cs="Times New Roman" w:hint="eastAsia"/>
          <w:b/>
          <w:bCs/>
          <w:sz w:val="30"/>
          <w:szCs w:val="30"/>
          <w14:ligatures w14:val="none"/>
        </w:rPr>
        <w:t>D</w:t>
      </w:r>
      <w:r w:rsidRPr="00BD62CA">
        <w:rPr>
          <w:rFonts w:ascii="Times New Roman" w:hAnsi="Times New Roman" w:cs="Times New Roman"/>
          <w:b/>
          <w:bCs/>
          <w:sz w:val="30"/>
          <w:szCs w:val="30"/>
          <w14:ligatures w14:val="none"/>
        </w:rPr>
        <w:t>ocumentation</w:t>
      </w:r>
    </w:p>
    <w:p w14:paraId="42AE1F71" w14:textId="0AEE1F7F" w:rsidR="002D0876" w:rsidRDefault="007813CD">
      <w:pPr>
        <w:rPr>
          <w:rFonts w:ascii="Times New Roman" w:hAnsi="Times New Roman" w:cs="Times New Roman"/>
          <w:sz w:val="24"/>
          <w:szCs w:val="24"/>
          <w14:ligatures w14:val="none"/>
        </w:rPr>
      </w:pPr>
      <w:r>
        <w:rPr>
          <w:rFonts w:ascii="Times New Roman" w:hAnsi="Times New Roman" w:cs="Times New Roman" w:hint="eastAsia"/>
          <w:sz w:val="24"/>
          <w:szCs w:val="24"/>
          <w14:ligatures w14:val="none"/>
        </w:rPr>
        <w:t xml:space="preserve">The </w:t>
      </w:r>
      <w:proofErr w:type="spellStart"/>
      <w:r w:rsidRPr="007813CD">
        <w:rPr>
          <w:rFonts w:ascii="Times New Roman" w:hAnsi="Times New Roman" w:cs="Times New Roman" w:hint="eastAsia"/>
          <w:sz w:val="24"/>
          <w:szCs w:val="24"/>
          <w14:ligatures w14:val="none"/>
        </w:rPr>
        <w:t>FluBarDB</w:t>
      </w:r>
      <w:proofErr w:type="spellEnd"/>
      <w:r w:rsidRPr="007813CD">
        <w:rPr>
          <w:rFonts w:ascii="Times New Roman" w:hAnsi="Times New Roman" w:cs="Times New Roman" w:hint="eastAsia"/>
          <w:sz w:val="24"/>
          <w:szCs w:val="24"/>
          <w14:ligatures w14:val="none"/>
        </w:rPr>
        <w:t xml:space="preserve"> is a database for storing and analyzing </w:t>
      </w:r>
      <w:r w:rsidR="00486771">
        <w:rPr>
          <w:rFonts w:ascii="Times New Roman" w:hAnsi="Times New Roman" w:cs="Times New Roman" w:hint="eastAsia"/>
          <w:sz w:val="24"/>
          <w:szCs w:val="24"/>
          <w14:ligatures w14:val="none"/>
        </w:rPr>
        <w:t>IV</w:t>
      </w:r>
      <w:r w:rsidRPr="007813CD">
        <w:rPr>
          <w:rFonts w:ascii="Times New Roman" w:hAnsi="Times New Roman" w:cs="Times New Roman" w:hint="eastAsia"/>
          <w:sz w:val="24"/>
          <w:szCs w:val="24"/>
          <w14:ligatures w14:val="none"/>
        </w:rPr>
        <w:t>s</w:t>
      </w:r>
      <w:r w:rsidR="00572027">
        <w:rPr>
          <w:rFonts w:ascii="Times New Roman" w:hAnsi="Times New Roman" w:cs="Times New Roman"/>
          <w:sz w:val="24"/>
          <w:szCs w:val="24"/>
          <w14:ligatures w14:val="none"/>
        </w:rPr>
        <w:t>’</w:t>
      </w:r>
      <w:r w:rsidRPr="007813CD">
        <w:rPr>
          <w:rFonts w:ascii="Times New Roman" w:hAnsi="Times New Roman" w:cs="Times New Roman" w:hint="eastAsia"/>
          <w:sz w:val="24"/>
          <w:szCs w:val="24"/>
          <w14:ligatures w14:val="none"/>
        </w:rPr>
        <w:t xml:space="preserve"> barcode segments</w:t>
      </w:r>
      <w:r w:rsidR="00572027">
        <w:rPr>
          <w:rFonts w:ascii="Times New Roman" w:hAnsi="Times New Roman" w:cs="Times New Roman" w:hint="eastAsia"/>
          <w:sz w:val="24"/>
          <w:szCs w:val="24"/>
          <w14:ligatures w14:val="none"/>
        </w:rPr>
        <w:t xml:space="preserve">, </w:t>
      </w:r>
      <w:r w:rsidR="00572027" w:rsidRPr="00572027">
        <w:rPr>
          <w:rFonts w:ascii="Times New Roman" w:hAnsi="Times New Roman" w:cs="Times New Roman"/>
          <w:sz w:val="24"/>
          <w:szCs w:val="24"/>
          <w14:ligatures w14:val="none"/>
        </w:rPr>
        <w:t>accessible directly via</w:t>
      </w:r>
      <w:r w:rsidR="00ED5897">
        <w:rPr>
          <w:rFonts w:ascii="Times New Roman" w:hAnsi="Times New Roman" w:cs="Times New Roman" w:hint="eastAsia"/>
          <w:sz w:val="24"/>
          <w:szCs w:val="24"/>
          <w14:ligatures w14:val="none"/>
        </w:rPr>
        <w:t xml:space="preserve"> </w:t>
      </w:r>
      <w:r w:rsidR="00ED5897" w:rsidRPr="00172A7B">
        <w:rPr>
          <w:rFonts w:ascii="Times New Roman" w:hAnsi="Times New Roman" w:cs="Times New Roman"/>
          <w:sz w:val="24"/>
          <w:szCs w:val="24"/>
        </w:rPr>
        <w:t>http://virusbarcodedatabase.top/database/index.html</w:t>
      </w:r>
      <w:r w:rsidRPr="007813CD">
        <w:rPr>
          <w:rFonts w:ascii="Times New Roman" w:hAnsi="Times New Roman" w:cs="Times New Roman" w:hint="eastAsia"/>
          <w:sz w:val="24"/>
          <w:szCs w:val="24"/>
          <w14:ligatures w14:val="none"/>
        </w:rPr>
        <w:t>.</w:t>
      </w:r>
      <w:r>
        <w:rPr>
          <w:rFonts w:ascii="Times New Roman" w:hAnsi="Times New Roman" w:cs="Times New Roman" w:hint="eastAsia"/>
          <w:sz w:val="24"/>
          <w:szCs w:val="24"/>
          <w14:ligatures w14:val="none"/>
        </w:rPr>
        <w:t xml:space="preserve"> </w:t>
      </w:r>
      <w:r w:rsidR="00DA0C8E" w:rsidRPr="00DA0C8E">
        <w:rPr>
          <w:rFonts w:ascii="Times New Roman" w:hAnsi="Times New Roman" w:cs="Times New Roman"/>
          <w:sz w:val="24"/>
          <w:szCs w:val="24"/>
          <w14:ligatures w14:val="none"/>
        </w:rPr>
        <w:t xml:space="preserve">The </w:t>
      </w:r>
      <w:proofErr w:type="spellStart"/>
      <w:r w:rsidR="00DA0C8E" w:rsidRPr="00DA0C8E">
        <w:rPr>
          <w:rFonts w:ascii="Times New Roman" w:hAnsi="Times New Roman" w:cs="Times New Roman"/>
          <w:sz w:val="24"/>
          <w:szCs w:val="24"/>
          <w14:ligatures w14:val="none"/>
        </w:rPr>
        <w:t>FluBarDB</w:t>
      </w:r>
      <w:proofErr w:type="spellEnd"/>
      <w:r w:rsidR="00DA0C8E" w:rsidRPr="00DA0C8E">
        <w:rPr>
          <w:rFonts w:ascii="Times New Roman" w:hAnsi="Times New Roman" w:cs="Times New Roman"/>
          <w:sz w:val="24"/>
          <w:szCs w:val="24"/>
          <w14:ligatures w14:val="none"/>
        </w:rPr>
        <w:t xml:space="preserve"> database includes six core modules: Home, Barcode, Genetics Analysis, Toolkit, Literature, and Contact Us. Users can easily navigate between these modules by clicking on their respective names in the top navigation bar on the homepage.</w:t>
      </w:r>
      <w:r w:rsidR="006725E5">
        <w:rPr>
          <w:rFonts w:ascii="Times New Roman" w:hAnsi="Times New Roman" w:cs="Times New Roman" w:hint="eastAsia"/>
          <w:sz w:val="24"/>
          <w:szCs w:val="24"/>
          <w14:ligatures w14:val="none"/>
        </w:rPr>
        <w:t xml:space="preserve"> </w:t>
      </w:r>
      <w:r w:rsidR="006725E5" w:rsidRPr="006725E5">
        <w:rPr>
          <w:rFonts w:ascii="Times New Roman" w:hAnsi="Times New Roman" w:cs="Times New Roman" w:hint="eastAsia"/>
          <w:sz w:val="24"/>
          <w:szCs w:val="24"/>
          <w14:ligatures w14:val="none"/>
        </w:rPr>
        <w:t>The following is the basic introduction of each module</w:t>
      </w:r>
      <w:r w:rsidR="008C6CB2">
        <w:rPr>
          <w:rFonts w:ascii="Times New Roman" w:hAnsi="Times New Roman" w:cs="Times New Roman" w:hint="eastAsia"/>
          <w:sz w:val="24"/>
          <w:szCs w:val="24"/>
          <w14:ligatures w14:val="none"/>
        </w:rPr>
        <w:t>:</w:t>
      </w:r>
    </w:p>
    <w:p w14:paraId="4F705ACB" w14:textId="738AC570" w:rsidR="008C6CB2" w:rsidRDefault="00C17BF6">
      <w:pPr>
        <w:rPr>
          <w:rFonts w:ascii="Times New Roman" w:hAnsi="Times New Roman" w:cs="Times New Roman"/>
          <w:sz w:val="24"/>
          <w:szCs w:val="24"/>
          <w14:ligatures w14:val="none"/>
        </w:rPr>
      </w:pPr>
      <w:r>
        <w:rPr>
          <w:rFonts w:ascii="Times New Roman" w:hAnsi="Times New Roman" w:cs="Times New Roman" w:hint="eastAsia"/>
          <w:sz w:val="24"/>
          <w:szCs w:val="24"/>
          <w14:ligatures w14:val="none"/>
        </w:rPr>
        <w:t xml:space="preserve">1. </w:t>
      </w:r>
      <w:r w:rsidRPr="003652A8">
        <w:rPr>
          <w:rFonts w:ascii="Times New Roman" w:hAnsi="Times New Roman" w:cs="Times New Roman" w:hint="eastAsia"/>
          <w:b/>
          <w:bCs/>
          <w:sz w:val="24"/>
          <w:szCs w:val="24"/>
          <w14:ligatures w14:val="none"/>
        </w:rPr>
        <w:t>Home</w:t>
      </w:r>
    </w:p>
    <w:p w14:paraId="58FD1814" w14:textId="1A89DF72" w:rsidR="002F6E87" w:rsidRPr="002F6E87" w:rsidRDefault="002F6E87" w:rsidP="002F6E87">
      <w:pPr>
        <w:pStyle w:val="a7"/>
        <w:numPr>
          <w:ilvl w:val="0"/>
          <w:numId w:val="2"/>
        </w:numPr>
        <w:ind w:firstLineChars="0"/>
        <w:rPr>
          <w:rFonts w:ascii="Times New Roman" w:hAnsi="Times New Roman" w:cs="Times New Roman"/>
          <w:sz w:val="24"/>
          <w:szCs w:val="24"/>
          <w14:ligatures w14:val="none"/>
        </w:rPr>
      </w:pPr>
      <w:r w:rsidRPr="002F6E87">
        <w:rPr>
          <w:rFonts w:ascii="Times New Roman" w:hAnsi="Times New Roman" w:cs="Times New Roman" w:hint="eastAsia"/>
          <w:sz w:val="24"/>
          <w:szCs w:val="24"/>
          <w14:ligatures w14:val="none"/>
        </w:rPr>
        <w:t>Navigation Bar: Located at the top, it provides quick access to the six modules, enhancing user navigation efficiency.</w:t>
      </w:r>
    </w:p>
    <w:p w14:paraId="6B1F6E7D" w14:textId="364DC898" w:rsidR="002F6E87" w:rsidRPr="002F6E87" w:rsidRDefault="002F6E87" w:rsidP="002F6E87">
      <w:pPr>
        <w:pStyle w:val="a7"/>
        <w:numPr>
          <w:ilvl w:val="0"/>
          <w:numId w:val="2"/>
        </w:numPr>
        <w:ind w:firstLineChars="0"/>
        <w:rPr>
          <w:rFonts w:ascii="Times New Roman" w:hAnsi="Times New Roman" w:cs="Times New Roman"/>
          <w:sz w:val="24"/>
          <w:szCs w:val="24"/>
          <w14:ligatures w14:val="none"/>
        </w:rPr>
      </w:pPr>
      <w:proofErr w:type="spellStart"/>
      <w:r w:rsidRPr="002F6E87">
        <w:rPr>
          <w:rFonts w:ascii="Times New Roman" w:hAnsi="Times New Roman" w:cs="Times New Roman" w:hint="eastAsia"/>
          <w:sz w:val="24"/>
          <w:szCs w:val="24"/>
          <w14:ligatures w14:val="none"/>
        </w:rPr>
        <w:t>FluBarDB</w:t>
      </w:r>
      <w:proofErr w:type="spellEnd"/>
      <w:r w:rsidRPr="002F6E87">
        <w:rPr>
          <w:rFonts w:ascii="Times New Roman" w:hAnsi="Times New Roman" w:cs="Times New Roman" w:hint="eastAsia"/>
          <w:sz w:val="24"/>
          <w:szCs w:val="24"/>
          <w14:ligatures w14:val="none"/>
        </w:rPr>
        <w:t xml:space="preserve"> Database Overview: The central area briefly introduces the database's functions, uses, and technical advantages.</w:t>
      </w:r>
    </w:p>
    <w:p w14:paraId="09657E62" w14:textId="61154130" w:rsidR="002F6E87" w:rsidRPr="002F6E87" w:rsidRDefault="002F6E87" w:rsidP="002F6E87">
      <w:pPr>
        <w:pStyle w:val="a7"/>
        <w:numPr>
          <w:ilvl w:val="0"/>
          <w:numId w:val="2"/>
        </w:numPr>
        <w:ind w:firstLineChars="0"/>
        <w:rPr>
          <w:rFonts w:ascii="Times New Roman" w:hAnsi="Times New Roman" w:cs="Times New Roman"/>
          <w:sz w:val="24"/>
          <w:szCs w:val="24"/>
          <w14:ligatures w14:val="none"/>
        </w:rPr>
      </w:pPr>
      <w:r w:rsidRPr="002F6E87">
        <w:rPr>
          <w:rFonts w:ascii="Times New Roman" w:hAnsi="Times New Roman" w:cs="Times New Roman" w:hint="eastAsia"/>
          <w:sz w:val="24"/>
          <w:szCs w:val="24"/>
          <w14:ligatures w14:val="none"/>
        </w:rPr>
        <w:t>Common Functionality Buttons: Provides buttons for various common functions, allowing users to quickly access specific operation pages.</w:t>
      </w:r>
    </w:p>
    <w:p w14:paraId="735911D5" w14:textId="15AE3A63" w:rsidR="002F6E87" w:rsidRDefault="002F6E87" w:rsidP="002F6E87">
      <w:pPr>
        <w:pStyle w:val="a7"/>
        <w:numPr>
          <w:ilvl w:val="0"/>
          <w:numId w:val="2"/>
        </w:numPr>
        <w:ind w:firstLineChars="0"/>
        <w:rPr>
          <w:rFonts w:ascii="Times New Roman" w:hAnsi="Times New Roman" w:cs="Times New Roman"/>
          <w:sz w:val="24"/>
          <w:szCs w:val="24"/>
          <w14:ligatures w14:val="none"/>
        </w:rPr>
      </w:pPr>
      <w:r w:rsidRPr="002F6E87">
        <w:rPr>
          <w:rFonts w:ascii="Times New Roman" w:hAnsi="Times New Roman" w:cs="Times New Roman" w:hint="eastAsia"/>
          <w:sz w:val="24"/>
          <w:szCs w:val="24"/>
          <w14:ligatures w14:val="none"/>
        </w:rPr>
        <w:t>Laboratory Address and Contact Information: The bottom of the page includes detailed contact information for the laboratory, including address and contact details.</w:t>
      </w:r>
    </w:p>
    <w:p w14:paraId="3D5FAAAD" w14:textId="29FFF466" w:rsidR="003F1EA8" w:rsidRDefault="003F1EA8" w:rsidP="00AC3FF1">
      <w:pPr>
        <w:jc w:val="center"/>
        <w:rPr>
          <w:rFonts w:ascii="Times New Roman" w:hAnsi="Times New Roman" w:cs="Times New Roman"/>
          <w:sz w:val="24"/>
          <w:szCs w:val="24"/>
          <w14:ligatures w14:val="none"/>
        </w:rPr>
      </w:pPr>
      <w:r>
        <w:rPr>
          <w:rFonts w:ascii="Times New Roman" w:eastAsia="宋体" w:hAnsi="Times New Roman" w:cs="Times New Roman" w:hint="eastAsia"/>
          <w:noProof/>
          <w:kern w:val="0"/>
          <w:sz w:val="24"/>
          <w:szCs w:val="24"/>
        </w:rPr>
        <w:drawing>
          <wp:inline distT="0" distB="0" distL="0" distR="0" wp14:anchorId="5B4FBE6D" wp14:editId="49762FB9">
            <wp:extent cx="4696691" cy="4914180"/>
            <wp:effectExtent l="0" t="0" r="8890" b="1270"/>
            <wp:docPr id="11356062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06213" name="图片 11356062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8550" cy="4947515"/>
                    </a:xfrm>
                    <a:prstGeom prst="rect">
                      <a:avLst/>
                    </a:prstGeom>
                  </pic:spPr>
                </pic:pic>
              </a:graphicData>
            </a:graphic>
          </wp:inline>
        </w:drawing>
      </w:r>
    </w:p>
    <w:p w14:paraId="34C73560" w14:textId="62AEB3CA" w:rsidR="008D5FDF" w:rsidRDefault="008D5FDF" w:rsidP="008D5FDF">
      <w:pPr>
        <w:rPr>
          <w:rFonts w:ascii="Times New Roman" w:hAnsi="Times New Roman" w:cs="Times New Roman"/>
          <w:b/>
          <w:bCs/>
          <w:sz w:val="24"/>
          <w:szCs w:val="24"/>
          <w14:ligatures w14:val="none"/>
        </w:rPr>
      </w:pPr>
      <w:r>
        <w:rPr>
          <w:rFonts w:ascii="Times New Roman" w:hAnsi="Times New Roman" w:cs="Times New Roman" w:hint="eastAsia"/>
          <w:sz w:val="24"/>
          <w:szCs w:val="24"/>
          <w14:ligatures w14:val="none"/>
        </w:rPr>
        <w:lastRenderedPageBreak/>
        <w:t xml:space="preserve">2. </w:t>
      </w:r>
      <w:r w:rsidRPr="008D5FDF">
        <w:rPr>
          <w:rFonts w:ascii="Times New Roman" w:hAnsi="Times New Roman" w:cs="Times New Roman" w:hint="eastAsia"/>
          <w:b/>
          <w:bCs/>
          <w:sz w:val="24"/>
          <w:szCs w:val="24"/>
          <w14:ligatures w14:val="none"/>
        </w:rPr>
        <w:t>Barcode</w:t>
      </w:r>
    </w:p>
    <w:p w14:paraId="275124AC" w14:textId="30BD4F19" w:rsidR="00345FB5" w:rsidRPr="00C37132" w:rsidRDefault="00C37132" w:rsidP="00C37132">
      <w:pPr>
        <w:rPr>
          <w:rFonts w:ascii="Times New Roman" w:hAnsi="Times New Roman" w:cs="Times New Roman"/>
          <w:sz w:val="24"/>
          <w:szCs w:val="24"/>
          <w14:ligatures w14:val="none"/>
        </w:rPr>
      </w:pPr>
      <w:r w:rsidRPr="00C37132">
        <w:rPr>
          <w:rFonts w:ascii="Times New Roman" w:hAnsi="Times New Roman" w:cs="Times New Roman" w:hint="eastAsia"/>
          <w:sz w:val="24"/>
          <w:szCs w:val="24"/>
          <w14:ligatures w14:val="none"/>
        </w:rPr>
        <w:t xml:space="preserve">The Barcode module is mainly used to present the basic information of IVs and provide the relevant barcode </w:t>
      </w:r>
      <w:r w:rsidR="00044BCA">
        <w:rPr>
          <w:rFonts w:ascii="Times New Roman" w:hAnsi="Times New Roman" w:cs="Times New Roman" w:hint="eastAsia"/>
          <w:sz w:val="24"/>
          <w:szCs w:val="24"/>
          <w14:ligatures w14:val="none"/>
        </w:rPr>
        <w:t>seg</w:t>
      </w:r>
      <w:r w:rsidRPr="00C37132">
        <w:rPr>
          <w:rFonts w:ascii="Times New Roman" w:hAnsi="Times New Roman" w:cs="Times New Roman" w:hint="eastAsia"/>
          <w:sz w:val="24"/>
          <w:szCs w:val="24"/>
          <w14:ligatures w14:val="none"/>
        </w:rPr>
        <w:t>ments.</w:t>
      </w:r>
    </w:p>
    <w:p w14:paraId="4E584F15" w14:textId="2457938F" w:rsidR="00C636C7" w:rsidRPr="00C636C7" w:rsidRDefault="00C636C7" w:rsidP="00C636C7">
      <w:pPr>
        <w:pStyle w:val="a7"/>
        <w:numPr>
          <w:ilvl w:val="0"/>
          <w:numId w:val="3"/>
        </w:numPr>
        <w:ind w:firstLineChars="0"/>
        <w:rPr>
          <w:rFonts w:ascii="Times New Roman" w:hAnsi="Times New Roman" w:cs="Times New Roman"/>
          <w:sz w:val="24"/>
          <w:szCs w:val="24"/>
          <w14:ligatures w14:val="none"/>
        </w:rPr>
      </w:pPr>
      <w:r w:rsidRPr="00C636C7">
        <w:rPr>
          <w:rFonts w:ascii="Times New Roman" w:hAnsi="Times New Roman" w:cs="Times New Roman" w:hint="eastAsia"/>
          <w:sz w:val="24"/>
          <w:szCs w:val="24"/>
          <w14:ligatures w14:val="none"/>
        </w:rPr>
        <w:t>Introduction: Overview of IVs</w:t>
      </w:r>
      <w:r>
        <w:rPr>
          <w:rFonts w:ascii="Times New Roman" w:hAnsi="Times New Roman" w:cs="Times New Roman"/>
          <w:sz w:val="24"/>
          <w:szCs w:val="24"/>
          <w14:ligatures w14:val="none"/>
        </w:rPr>
        <w:t>’</w:t>
      </w:r>
      <w:r w:rsidRPr="00C636C7">
        <w:rPr>
          <w:rFonts w:ascii="Times New Roman" w:hAnsi="Times New Roman" w:cs="Times New Roman" w:hint="eastAsia"/>
          <w:sz w:val="24"/>
          <w:szCs w:val="24"/>
          <w14:ligatures w14:val="none"/>
        </w:rPr>
        <w:t xml:space="preserve"> evolution, genomic structure, and global distribution.</w:t>
      </w:r>
    </w:p>
    <w:p w14:paraId="77F2A5EF" w14:textId="4EC4A69F" w:rsidR="00C636C7" w:rsidRPr="00C636C7" w:rsidRDefault="00C636C7" w:rsidP="00C636C7">
      <w:pPr>
        <w:pStyle w:val="a7"/>
        <w:numPr>
          <w:ilvl w:val="0"/>
          <w:numId w:val="3"/>
        </w:numPr>
        <w:ind w:firstLineChars="0"/>
        <w:rPr>
          <w:rFonts w:ascii="Times New Roman" w:hAnsi="Times New Roman" w:cs="Times New Roman"/>
          <w:sz w:val="24"/>
          <w:szCs w:val="24"/>
          <w14:ligatures w14:val="none"/>
        </w:rPr>
      </w:pPr>
      <w:r w:rsidRPr="00C636C7">
        <w:rPr>
          <w:rFonts w:ascii="Times New Roman" w:hAnsi="Times New Roman" w:cs="Times New Roman" w:hint="eastAsia"/>
          <w:sz w:val="24"/>
          <w:szCs w:val="24"/>
          <w14:ligatures w14:val="none"/>
        </w:rPr>
        <w:t>RNA Barcoding: Displays barcode segments and primers for accurate IV strain identification.</w:t>
      </w:r>
    </w:p>
    <w:p w14:paraId="24CE7331" w14:textId="482DCF82" w:rsidR="00C636C7" w:rsidRPr="00C636C7" w:rsidRDefault="00C636C7" w:rsidP="00C636C7">
      <w:pPr>
        <w:pStyle w:val="a7"/>
        <w:numPr>
          <w:ilvl w:val="0"/>
          <w:numId w:val="3"/>
        </w:numPr>
        <w:ind w:firstLineChars="0"/>
        <w:rPr>
          <w:rFonts w:ascii="Times New Roman" w:hAnsi="Times New Roman" w:cs="Times New Roman"/>
          <w:sz w:val="24"/>
          <w:szCs w:val="24"/>
          <w14:ligatures w14:val="none"/>
        </w:rPr>
      </w:pPr>
      <w:r w:rsidRPr="00C636C7">
        <w:rPr>
          <w:rFonts w:ascii="Times New Roman" w:hAnsi="Times New Roman" w:cs="Times New Roman" w:hint="eastAsia"/>
          <w:sz w:val="24"/>
          <w:szCs w:val="24"/>
          <w14:ligatures w14:val="none"/>
        </w:rPr>
        <w:t>One &amp; Two Dimension: Provides visual data for IVs</w:t>
      </w:r>
      <w:r>
        <w:rPr>
          <w:rFonts w:ascii="Times New Roman" w:hAnsi="Times New Roman" w:cs="Times New Roman"/>
          <w:sz w:val="24"/>
          <w:szCs w:val="24"/>
          <w14:ligatures w14:val="none"/>
        </w:rPr>
        <w:t>’</w:t>
      </w:r>
      <w:r w:rsidRPr="00C636C7">
        <w:rPr>
          <w:rFonts w:ascii="Times New Roman" w:hAnsi="Times New Roman" w:cs="Times New Roman" w:hint="eastAsia"/>
          <w:sz w:val="24"/>
          <w:szCs w:val="24"/>
          <w14:ligatures w14:val="none"/>
        </w:rPr>
        <w:t xml:space="preserve"> 1D and 2D codes.</w:t>
      </w:r>
    </w:p>
    <w:p w14:paraId="7BAD60A0" w14:textId="71EFDD50" w:rsidR="00FB1F99" w:rsidRPr="00C636C7" w:rsidRDefault="00C636C7" w:rsidP="00C636C7">
      <w:pPr>
        <w:pStyle w:val="a7"/>
        <w:numPr>
          <w:ilvl w:val="0"/>
          <w:numId w:val="3"/>
        </w:numPr>
        <w:ind w:firstLineChars="0"/>
        <w:rPr>
          <w:rFonts w:ascii="Times New Roman" w:hAnsi="Times New Roman" w:cs="Times New Roman"/>
          <w:sz w:val="24"/>
          <w:szCs w:val="24"/>
          <w14:ligatures w14:val="none"/>
        </w:rPr>
      </w:pPr>
      <w:r w:rsidRPr="00C636C7">
        <w:rPr>
          <w:rFonts w:ascii="Times New Roman" w:hAnsi="Times New Roman" w:cs="Times New Roman" w:hint="eastAsia"/>
          <w:sz w:val="24"/>
          <w:szCs w:val="24"/>
          <w14:ligatures w14:val="none"/>
        </w:rPr>
        <w:t>Download: Allows downloading of barcode segment information and barcode images for research use.</w:t>
      </w:r>
    </w:p>
    <w:p w14:paraId="6037EE5C" w14:textId="4E89F6ED" w:rsidR="008D5FDF" w:rsidRDefault="00B00CC6" w:rsidP="00FB1F99">
      <w:pPr>
        <w:jc w:val="center"/>
        <w:rPr>
          <w:rFonts w:ascii="Times New Roman" w:hAnsi="Times New Roman" w:cs="Times New Roman"/>
          <w:sz w:val="24"/>
          <w:szCs w:val="24"/>
          <w14:ligatures w14:val="none"/>
        </w:rPr>
      </w:pPr>
      <w:r>
        <w:rPr>
          <w:noProof/>
        </w:rPr>
        <w:drawing>
          <wp:inline distT="0" distB="0" distL="0" distR="0" wp14:anchorId="1DD2CDD9" wp14:editId="4C6BC82F">
            <wp:extent cx="4870539" cy="6745184"/>
            <wp:effectExtent l="0" t="0" r="6350" b="0"/>
            <wp:docPr id="19423295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29594" name="图片 19423295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0309" cy="6772564"/>
                    </a:xfrm>
                    <a:prstGeom prst="rect">
                      <a:avLst/>
                    </a:prstGeom>
                  </pic:spPr>
                </pic:pic>
              </a:graphicData>
            </a:graphic>
          </wp:inline>
        </w:drawing>
      </w:r>
    </w:p>
    <w:p w14:paraId="18311421" w14:textId="01296050" w:rsidR="006A2C58" w:rsidRDefault="006A2C58" w:rsidP="006A2C58">
      <w:pPr>
        <w:rPr>
          <w:rFonts w:ascii="Times New Roman" w:hAnsi="Times New Roman" w:cs="Times New Roman"/>
          <w:b/>
          <w:bCs/>
          <w:sz w:val="24"/>
          <w:szCs w:val="24"/>
          <w14:ligatures w14:val="none"/>
        </w:rPr>
      </w:pPr>
      <w:r>
        <w:rPr>
          <w:rFonts w:ascii="Times New Roman" w:hAnsi="Times New Roman" w:cs="Times New Roman" w:hint="eastAsia"/>
          <w:sz w:val="24"/>
          <w:szCs w:val="24"/>
          <w14:ligatures w14:val="none"/>
        </w:rPr>
        <w:lastRenderedPageBreak/>
        <w:t xml:space="preserve">3. </w:t>
      </w:r>
      <w:r w:rsidR="003D2F54" w:rsidRPr="003D2F54">
        <w:rPr>
          <w:rFonts w:ascii="Times New Roman" w:hAnsi="Times New Roman" w:cs="Times New Roman" w:hint="eastAsia"/>
          <w:b/>
          <w:bCs/>
          <w:sz w:val="24"/>
          <w:szCs w:val="24"/>
          <w14:ligatures w14:val="none"/>
        </w:rPr>
        <w:t>Genetics analysis</w:t>
      </w:r>
    </w:p>
    <w:p w14:paraId="7A41D91B" w14:textId="18F0DFD8" w:rsidR="00C72E20" w:rsidRPr="00536607" w:rsidRDefault="00C72E20" w:rsidP="00536607">
      <w:pPr>
        <w:rPr>
          <w:rFonts w:ascii="Times New Roman" w:hAnsi="Times New Roman" w:cs="Times New Roman"/>
          <w:sz w:val="24"/>
          <w:szCs w:val="24"/>
          <w14:ligatures w14:val="none"/>
        </w:rPr>
      </w:pPr>
      <w:r w:rsidRPr="00536607">
        <w:rPr>
          <w:rFonts w:ascii="Times New Roman" w:hAnsi="Times New Roman" w:cs="Times New Roman" w:hint="eastAsia"/>
          <w:sz w:val="24"/>
          <w:szCs w:val="24"/>
          <w14:ligatures w14:val="none"/>
        </w:rPr>
        <w:t>This module</w:t>
      </w:r>
      <w:r w:rsidR="00306E28">
        <w:rPr>
          <w:rFonts w:ascii="Times New Roman" w:hAnsi="Times New Roman" w:cs="Times New Roman" w:hint="eastAsia"/>
          <w:sz w:val="24"/>
          <w:szCs w:val="24"/>
          <w14:ligatures w14:val="none"/>
        </w:rPr>
        <w:t xml:space="preserve"> </w:t>
      </w:r>
      <w:r w:rsidRPr="00536607">
        <w:rPr>
          <w:rFonts w:ascii="Times New Roman" w:hAnsi="Times New Roman" w:cs="Times New Roman" w:hint="eastAsia"/>
          <w:sz w:val="24"/>
          <w:szCs w:val="24"/>
          <w14:ligatures w14:val="none"/>
        </w:rPr>
        <w:t xml:space="preserve">presents the genetic analysis results of virus populations within the class </w:t>
      </w:r>
      <w:proofErr w:type="spellStart"/>
      <w:r w:rsidRPr="00536607">
        <w:rPr>
          <w:rFonts w:ascii="Times New Roman" w:hAnsi="Times New Roman" w:cs="Times New Roman" w:hint="eastAsia"/>
          <w:sz w:val="24"/>
          <w:szCs w:val="24"/>
          <w14:ligatures w14:val="none"/>
        </w:rPr>
        <w:t>Insthoviricetes</w:t>
      </w:r>
      <w:proofErr w:type="spellEnd"/>
      <w:r w:rsidRPr="00536607">
        <w:rPr>
          <w:rFonts w:ascii="Times New Roman" w:hAnsi="Times New Roman" w:cs="Times New Roman" w:hint="eastAsia"/>
          <w:sz w:val="24"/>
          <w:szCs w:val="24"/>
          <w14:ligatures w14:val="none"/>
        </w:rPr>
        <w:t xml:space="preserve"> in tabular form, covering multiple dimensions of data, including:</w:t>
      </w:r>
    </w:p>
    <w:p w14:paraId="57A73C08" w14:textId="4D9FEE20" w:rsidR="00C72E20" w:rsidRPr="00C72E20" w:rsidRDefault="00F46AF8" w:rsidP="00C72E20">
      <w:pPr>
        <w:pStyle w:val="a7"/>
        <w:numPr>
          <w:ilvl w:val="0"/>
          <w:numId w:val="4"/>
        </w:numPr>
        <w:ind w:firstLineChars="0"/>
        <w:rPr>
          <w:rFonts w:ascii="Times New Roman" w:hAnsi="Times New Roman" w:cs="Times New Roman"/>
          <w:sz w:val="24"/>
          <w:szCs w:val="24"/>
          <w14:ligatures w14:val="none"/>
        </w:rPr>
      </w:pPr>
      <w:r>
        <w:rPr>
          <w:rFonts w:ascii="Times New Roman" w:hAnsi="Times New Roman" w:cs="Times New Roman" w:hint="eastAsia"/>
          <w:sz w:val="24"/>
          <w:szCs w:val="24"/>
          <w14:ligatures w14:val="none"/>
        </w:rPr>
        <w:t xml:space="preserve">Basic Data Description: </w:t>
      </w:r>
      <w:r w:rsidR="00D50B72" w:rsidRPr="00D50B72">
        <w:rPr>
          <w:rFonts w:ascii="Times New Roman" w:hAnsi="Times New Roman" w:cs="Times New Roman" w:hint="eastAsia"/>
          <w:sz w:val="24"/>
          <w:szCs w:val="24"/>
          <w14:ligatures w14:val="none"/>
        </w:rPr>
        <w:t>Analysis of nucleotide sequences and assessment of variation sites to identify genetic traits and understand genetic diversity.</w:t>
      </w:r>
    </w:p>
    <w:p w14:paraId="1720D576" w14:textId="6574C9A8" w:rsidR="00C72E20" w:rsidRPr="00C72E20" w:rsidRDefault="004D70C5" w:rsidP="00C72E20">
      <w:pPr>
        <w:pStyle w:val="a7"/>
        <w:numPr>
          <w:ilvl w:val="0"/>
          <w:numId w:val="4"/>
        </w:numPr>
        <w:ind w:firstLineChars="0"/>
        <w:rPr>
          <w:rFonts w:ascii="Times New Roman" w:hAnsi="Times New Roman" w:cs="Times New Roman"/>
          <w:sz w:val="24"/>
          <w:szCs w:val="24"/>
          <w14:ligatures w14:val="none"/>
        </w:rPr>
      </w:pPr>
      <w:r>
        <w:rPr>
          <w:rFonts w:ascii="Times New Roman" w:hAnsi="Times New Roman" w:cs="Times New Roman" w:hint="eastAsia"/>
          <w:sz w:val="24"/>
          <w:szCs w:val="24"/>
          <w14:ligatures w14:val="none"/>
        </w:rPr>
        <w:t>Sequence Alignment</w:t>
      </w:r>
      <w:r w:rsidR="00C72E20" w:rsidRPr="00C72E20">
        <w:rPr>
          <w:rFonts w:ascii="Times New Roman" w:hAnsi="Times New Roman" w:cs="Times New Roman" w:hint="eastAsia"/>
          <w:sz w:val="24"/>
          <w:szCs w:val="24"/>
          <w14:ligatures w14:val="none"/>
        </w:rPr>
        <w:t>: Displays the genetic differences between various species, revealing the genetic relationships within and between species.</w:t>
      </w:r>
    </w:p>
    <w:p w14:paraId="3CBD9067" w14:textId="46DD97DF" w:rsidR="00633724" w:rsidRPr="00C72E20" w:rsidRDefault="00C72E20" w:rsidP="00C72E20">
      <w:pPr>
        <w:pStyle w:val="a7"/>
        <w:numPr>
          <w:ilvl w:val="0"/>
          <w:numId w:val="4"/>
        </w:numPr>
        <w:ind w:firstLineChars="0"/>
        <w:rPr>
          <w:rFonts w:ascii="Times New Roman" w:hAnsi="Times New Roman" w:cs="Times New Roman"/>
          <w:sz w:val="24"/>
          <w:szCs w:val="24"/>
          <w14:ligatures w14:val="none"/>
        </w:rPr>
      </w:pPr>
      <w:r w:rsidRPr="00C72E20">
        <w:rPr>
          <w:rFonts w:ascii="Times New Roman" w:hAnsi="Times New Roman" w:cs="Times New Roman" w:hint="eastAsia"/>
          <w:sz w:val="24"/>
          <w:szCs w:val="24"/>
          <w14:ligatures w14:val="none"/>
        </w:rPr>
        <w:t>Population Genetic Analysis:</w:t>
      </w:r>
      <w:r w:rsidR="0099782B" w:rsidRPr="0099782B">
        <w:rPr>
          <w:rFonts w:hint="eastAsia"/>
        </w:rPr>
        <w:t xml:space="preserve"> </w:t>
      </w:r>
      <w:r w:rsidR="0099782B" w:rsidRPr="0099782B">
        <w:rPr>
          <w:rFonts w:ascii="Times New Roman" w:hAnsi="Times New Roman" w:cs="Times New Roman" w:hint="eastAsia"/>
          <w:sz w:val="24"/>
          <w:szCs w:val="24"/>
          <w14:ligatures w14:val="none"/>
        </w:rPr>
        <w:t>Evaluation of polymorphism to reveal evolutionary trends and genetic exchange</w:t>
      </w:r>
      <w:r w:rsidRPr="00C72E20">
        <w:rPr>
          <w:rFonts w:ascii="Times New Roman" w:hAnsi="Times New Roman" w:cs="Times New Roman" w:hint="eastAsia"/>
          <w:sz w:val="24"/>
          <w:szCs w:val="24"/>
          <w14:ligatures w14:val="none"/>
        </w:rPr>
        <w:t>.</w:t>
      </w:r>
    </w:p>
    <w:p w14:paraId="449174DA" w14:textId="1B3C969B" w:rsidR="00633724" w:rsidRDefault="00633724" w:rsidP="00633724">
      <w:pPr>
        <w:jc w:val="center"/>
        <w:rPr>
          <w:rFonts w:ascii="Times New Roman" w:hAnsi="Times New Roman" w:cs="Times New Roman"/>
          <w:sz w:val="24"/>
          <w:szCs w:val="24"/>
          <w14:ligatures w14:val="none"/>
        </w:rPr>
      </w:pPr>
      <w:r>
        <w:rPr>
          <w:rFonts w:hint="eastAsia"/>
          <w:noProof/>
        </w:rPr>
        <w:drawing>
          <wp:inline distT="0" distB="0" distL="0" distR="0" wp14:anchorId="7E6A6FC1" wp14:editId="21B4C4CD">
            <wp:extent cx="5002415" cy="6964225"/>
            <wp:effectExtent l="0" t="0" r="8255" b="8255"/>
            <wp:docPr id="3751579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57943" name="图片 3751579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5376" cy="7024035"/>
                    </a:xfrm>
                    <a:prstGeom prst="rect">
                      <a:avLst/>
                    </a:prstGeom>
                  </pic:spPr>
                </pic:pic>
              </a:graphicData>
            </a:graphic>
          </wp:inline>
        </w:drawing>
      </w:r>
    </w:p>
    <w:p w14:paraId="6C159CF2" w14:textId="26748F22" w:rsidR="000A3D9A" w:rsidRDefault="000A3D9A" w:rsidP="000A3D9A">
      <w:pPr>
        <w:rPr>
          <w:rFonts w:ascii="Times New Roman" w:hAnsi="Times New Roman" w:cs="Times New Roman"/>
          <w:b/>
          <w:bCs/>
          <w:sz w:val="24"/>
          <w:szCs w:val="24"/>
          <w14:ligatures w14:val="none"/>
        </w:rPr>
      </w:pPr>
      <w:r>
        <w:rPr>
          <w:rFonts w:ascii="Times New Roman" w:hAnsi="Times New Roman" w:cs="Times New Roman" w:hint="eastAsia"/>
          <w:sz w:val="24"/>
          <w:szCs w:val="24"/>
          <w14:ligatures w14:val="none"/>
        </w:rPr>
        <w:lastRenderedPageBreak/>
        <w:t xml:space="preserve">4. </w:t>
      </w:r>
      <w:r w:rsidR="004362A9" w:rsidRPr="004362A9">
        <w:rPr>
          <w:rFonts w:ascii="Times New Roman" w:hAnsi="Times New Roman" w:cs="Times New Roman" w:hint="eastAsia"/>
          <w:b/>
          <w:bCs/>
          <w:sz w:val="24"/>
          <w:szCs w:val="24"/>
          <w14:ligatures w14:val="none"/>
        </w:rPr>
        <w:t>Toolkit</w:t>
      </w:r>
    </w:p>
    <w:p w14:paraId="5AFE91F2" w14:textId="44CDC574" w:rsidR="00D923C6" w:rsidRPr="00D923C6" w:rsidRDefault="00D923C6" w:rsidP="00D923C6">
      <w:pPr>
        <w:rPr>
          <w:rFonts w:ascii="Times New Roman" w:hAnsi="Times New Roman" w:cs="Times New Roman"/>
          <w:sz w:val="24"/>
          <w:szCs w:val="24"/>
          <w14:ligatures w14:val="none"/>
        </w:rPr>
      </w:pPr>
      <w:r w:rsidRPr="00D923C6">
        <w:rPr>
          <w:rFonts w:ascii="Times New Roman" w:hAnsi="Times New Roman" w:cs="Times New Roman" w:hint="eastAsia"/>
          <w:sz w:val="24"/>
          <w:szCs w:val="24"/>
          <w14:ligatures w14:val="none"/>
        </w:rPr>
        <w:t xml:space="preserve">The Toolkit module provides a full range of services from sequence processing to barcode </w:t>
      </w:r>
      <w:r>
        <w:rPr>
          <w:rFonts w:ascii="Times New Roman" w:hAnsi="Times New Roman" w:cs="Times New Roman" w:hint="eastAsia"/>
          <w:sz w:val="24"/>
          <w:szCs w:val="24"/>
          <w14:ligatures w14:val="none"/>
        </w:rPr>
        <w:t>seg</w:t>
      </w:r>
      <w:r w:rsidRPr="00D923C6">
        <w:rPr>
          <w:rFonts w:ascii="Times New Roman" w:hAnsi="Times New Roman" w:cs="Times New Roman" w:hint="eastAsia"/>
          <w:sz w:val="24"/>
          <w:szCs w:val="24"/>
          <w14:ligatures w14:val="none"/>
        </w:rPr>
        <w:t>ment data visualization</w:t>
      </w:r>
      <w:r>
        <w:rPr>
          <w:rFonts w:ascii="Times New Roman" w:hAnsi="Times New Roman" w:cs="Times New Roman" w:hint="eastAsia"/>
          <w:sz w:val="24"/>
          <w:szCs w:val="24"/>
          <w14:ligatures w14:val="none"/>
        </w:rPr>
        <w:t>.</w:t>
      </w:r>
    </w:p>
    <w:p w14:paraId="7D4F80DB" w14:textId="255B280B" w:rsidR="008A1D0D" w:rsidRPr="000F6C9D" w:rsidRDefault="008A1D0D" w:rsidP="000F6C9D">
      <w:pPr>
        <w:pStyle w:val="a7"/>
        <w:numPr>
          <w:ilvl w:val="0"/>
          <w:numId w:val="5"/>
        </w:numPr>
        <w:ind w:firstLineChars="0"/>
        <w:rPr>
          <w:rFonts w:ascii="Times New Roman" w:hAnsi="Times New Roman" w:cs="Times New Roman"/>
          <w:sz w:val="24"/>
          <w:szCs w:val="24"/>
          <w14:ligatures w14:val="none"/>
        </w:rPr>
      </w:pPr>
      <w:r w:rsidRPr="000F6C9D">
        <w:rPr>
          <w:rFonts w:ascii="Times New Roman" w:hAnsi="Times New Roman" w:cs="Times New Roman" w:hint="eastAsia"/>
          <w:sz w:val="24"/>
          <w:szCs w:val="24"/>
          <w14:ligatures w14:val="none"/>
        </w:rPr>
        <w:t>FASTA Sequence Processor: This tool is designed for processing biological sequence data, particularly DNA sequences. It automates the removal of low-quality or erroneous bases using regular expressions and string processing techniques to ensure accuracy in subsequent analyses. Additionally, it quickly calculates DNA sequence length and GC content, which are important for studying genomic stability and gene expression. The processed data can be exported in FASTA or CSV formats for further analysis and research.</w:t>
      </w:r>
    </w:p>
    <w:p w14:paraId="5B9864D5" w14:textId="1152823D" w:rsidR="008A1D0D" w:rsidRPr="000F6C9D" w:rsidRDefault="008A1D0D" w:rsidP="000F6C9D">
      <w:pPr>
        <w:pStyle w:val="a7"/>
        <w:numPr>
          <w:ilvl w:val="0"/>
          <w:numId w:val="5"/>
        </w:numPr>
        <w:ind w:firstLineChars="0"/>
        <w:rPr>
          <w:rFonts w:ascii="Times New Roman" w:hAnsi="Times New Roman" w:cs="Times New Roman"/>
          <w:sz w:val="24"/>
          <w:szCs w:val="24"/>
          <w14:ligatures w14:val="none"/>
        </w:rPr>
      </w:pPr>
      <w:r w:rsidRPr="000F6C9D">
        <w:rPr>
          <w:rFonts w:ascii="Times New Roman" w:hAnsi="Times New Roman" w:cs="Times New Roman" w:hint="eastAsia"/>
          <w:sz w:val="24"/>
          <w:szCs w:val="24"/>
          <w14:ligatures w14:val="none"/>
        </w:rPr>
        <w:t>B</w:t>
      </w:r>
      <w:r w:rsidR="00C52C53" w:rsidRPr="000F6C9D">
        <w:rPr>
          <w:rFonts w:ascii="Times New Roman" w:hAnsi="Times New Roman" w:cs="Times New Roman" w:hint="eastAsia"/>
          <w:sz w:val="24"/>
          <w:szCs w:val="24"/>
          <w14:ligatures w14:val="none"/>
        </w:rPr>
        <w:t>last</w:t>
      </w:r>
      <w:r w:rsidRPr="000F6C9D">
        <w:rPr>
          <w:rFonts w:ascii="Times New Roman" w:hAnsi="Times New Roman" w:cs="Times New Roman" w:hint="eastAsia"/>
          <w:sz w:val="24"/>
          <w:szCs w:val="24"/>
          <w14:ligatures w14:val="none"/>
        </w:rPr>
        <w:t>: This core component of the Toolkit module enhances sequence alignment efficiency. Users can upload target sequences and align them with a predefined IVs barcode segment library. The alignment</w:t>
      </w:r>
      <w:r w:rsidR="003549A0" w:rsidRPr="000F6C9D">
        <w:rPr>
          <w:rFonts w:ascii="Times New Roman" w:hAnsi="Times New Roman" w:cs="Times New Roman"/>
          <w:sz w:val="24"/>
          <w:szCs w:val="24"/>
          <w14:ligatures w14:val="none"/>
        </w:rPr>
        <w:t>’</w:t>
      </w:r>
      <w:r w:rsidRPr="000F6C9D">
        <w:rPr>
          <w:rFonts w:ascii="Times New Roman" w:hAnsi="Times New Roman" w:cs="Times New Roman" w:hint="eastAsia"/>
          <w:sz w:val="24"/>
          <w:szCs w:val="24"/>
          <w14:ligatures w14:val="none"/>
        </w:rPr>
        <w:t xml:space="preserve">s </w:t>
      </w:r>
      <w:r w:rsidR="003549A0" w:rsidRPr="000F6C9D">
        <w:rPr>
          <w:rFonts w:ascii="Times New Roman" w:hAnsi="Times New Roman" w:cs="Times New Roman"/>
          <w:sz w:val="24"/>
          <w:szCs w:val="24"/>
          <w14:ligatures w14:val="none"/>
        </w:rPr>
        <w:t>“</w:t>
      </w:r>
      <w:r w:rsidRPr="000F6C9D">
        <w:rPr>
          <w:rFonts w:ascii="Times New Roman" w:hAnsi="Times New Roman" w:cs="Times New Roman" w:hint="eastAsia"/>
          <w:sz w:val="24"/>
          <w:szCs w:val="24"/>
          <w14:ligatures w14:val="none"/>
        </w:rPr>
        <w:t>Percent</w:t>
      </w:r>
      <w:r w:rsidR="003549A0" w:rsidRPr="000F6C9D">
        <w:rPr>
          <w:rFonts w:ascii="Times New Roman" w:hAnsi="Times New Roman" w:cs="Times New Roman" w:hint="eastAsia"/>
          <w:sz w:val="24"/>
          <w:szCs w:val="24"/>
          <w14:ligatures w14:val="none"/>
        </w:rPr>
        <w:t xml:space="preserve"> </w:t>
      </w:r>
      <w:r w:rsidRPr="000F6C9D">
        <w:rPr>
          <w:rFonts w:ascii="Times New Roman" w:hAnsi="Times New Roman" w:cs="Times New Roman" w:hint="eastAsia"/>
          <w:sz w:val="24"/>
          <w:szCs w:val="24"/>
          <w14:ligatures w14:val="none"/>
        </w:rPr>
        <w:t>Identity</w:t>
      </w:r>
      <w:r w:rsidR="003549A0" w:rsidRPr="000F6C9D">
        <w:rPr>
          <w:rFonts w:ascii="Times New Roman" w:hAnsi="Times New Roman" w:cs="Times New Roman"/>
          <w:sz w:val="24"/>
          <w:szCs w:val="24"/>
          <w14:ligatures w14:val="none"/>
        </w:rPr>
        <w:t>”</w:t>
      </w:r>
      <w:r w:rsidRPr="000F6C9D">
        <w:rPr>
          <w:rFonts w:ascii="Times New Roman" w:hAnsi="Times New Roman" w:cs="Times New Roman" w:hint="eastAsia"/>
          <w:sz w:val="24"/>
          <w:szCs w:val="24"/>
          <w14:ligatures w14:val="none"/>
        </w:rPr>
        <w:t xml:space="preserve"> threshold can be adjusted according to experimental needs to optimize the results.</w:t>
      </w:r>
    </w:p>
    <w:p w14:paraId="2861C765" w14:textId="1DA65689" w:rsidR="008A1D0D" w:rsidRPr="000F6C9D" w:rsidRDefault="001E399A" w:rsidP="000F6C9D">
      <w:pPr>
        <w:pStyle w:val="a7"/>
        <w:numPr>
          <w:ilvl w:val="0"/>
          <w:numId w:val="5"/>
        </w:numPr>
        <w:ind w:firstLineChars="0"/>
        <w:rPr>
          <w:rFonts w:ascii="Times New Roman" w:hAnsi="Times New Roman" w:cs="Times New Roman"/>
          <w:sz w:val="24"/>
          <w:szCs w:val="24"/>
          <w14:ligatures w14:val="none"/>
        </w:rPr>
      </w:pPr>
      <w:r w:rsidRPr="000F6C9D">
        <w:rPr>
          <w:rFonts w:ascii="Times New Roman" w:hAnsi="Times New Roman" w:cs="Times New Roman" w:hint="eastAsia"/>
          <w:sz w:val="24"/>
          <w:szCs w:val="24"/>
          <w14:ligatures w14:val="none"/>
        </w:rPr>
        <w:t>Batch data analysis</w:t>
      </w:r>
      <w:r w:rsidR="008A1D0D" w:rsidRPr="000F6C9D">
        <w:rPr>
          <w:rFonts w:ascii="Times New Roman" w:hAnsi="Times New Roman" w:cs="Times New Roman" w:hint="eastAsia"/>
          <w:sz w:val="24"/>
          <w:szCs w:val="24"/>
          <w14:ligatures w14:val="none"/>
        </w:rPr>
        <w:t>: This integrated Python package offers functionality for barcode segment testing, improving code reusability and maintainability while simplifying the process. Users can calculate the recall rate and specificity of barcode segments according to specific operational steps.</w:t>
      </w:r>
    </w:p>
    <w:p w14:paraId="0CB0DBD4" w14:textId="10BCAF71" w:rsidR="005748DC" w:rsidRDefault="008A1D0D" w:rsidP="000F6C9D">
      <w:pPr>
        <w:pStyle w:val="a7"/>
        <w:numPr>
          <w:ilvl w:val="0"/>
          <w:numId w:val="5"/>
        </w:numPr>
        <w:ind w:firstLineChars="0"/>
        <w:rPr>
          <w:rFonts w:ascii="Times New Roman" w:hAnsi="Times New Roman" w:cs="Times New Roman"/>
          <w:sz w:val="24"/>
          <w:szCs w:val="24"/>
          <w14:ligatures w14:val="none"/>
        </w:rPr>
      </w:pPr>
      <w:r w:rsidRPr="000F6C9D">
        <w:rPr>
          <w:rFonts w:ascii="Times New Roman" w:hAnsi="Times New Roman" w:cs="Times New Roman" w:hint="eastAsia"/>
          <w:sz w:val="24"/>
          <w:szCs w:val="24"/>
          <w14:ligatures w14:val="none"/>
        </w:rPr>
        <w:t xml:space="preserve">Data </w:t>
      </w:r>
      <w:r w:rsidR="002E677A" w:rsidRPr="000F6C9D">
        <w:rPr>
          <w:rFonts w:ascii="Times New Roman" w:hAnsi="Times New Roman" w:cs="Times New Roman" w:hint="eastAsia"/>
          <w:sz w:val="24"/>
          <w:szCs w:val="24"/>
          <w14:ligatures w14:val="none"/>
        </w:rPr>
        <w:t>v</w:t>
      </w:r>
      <w:r w:rsidRPr="000F6C9D">
        <w:rPr>
          <w:rFonts w:ascii="Times New Roman" w:hAnsi="Times New Roman" w:cs="Times New Roman" w:hint="eastAsia"/>
          <w:sz w:val="24"/>
          <w:szCs w:val="24"/>
          <w14:ligatures w14:val="none"/>
        </w:rPr>
        <w:t>isualization Tool: The design goal of this tool is to convert complex sequence information into intuitive visual charts, aiding researchers in better data comprehension. It automatically generates corresponding 1D and 2D barcodes based on input sequence information, facilitating quick identification and analysis.</w:t>
      </w:r>
    </w:p>
    <w:p w14:paraId="66DEAD64" w14:textId="3F09C44A" w:rsidR="004F76D3" w:rsidRDefault="006606F3" w:rsidP="002C66B5">
      <w:pPr>
        <w:rPr>
          <w:rFonts w:ascii="Times New Roman" w:hAnsi="Times New Roman" w:cs="Times New Roman"/>
          <w:sz w:val="24"/>
          <w:szCs w:val="24"/>
          <w14:ligatures w14:val="none"/>
        </w:rPr>
      </w:pPr>
      <w:r>
        <w:rPr>
          <w:noProof/>
        </w:rPr>
        <w:lastRenderedPageBreak/>
        <w:drawing>
          <wp:inline distT="0" distB="0" distL="0" distR="0" wp14:anchorId="489EF227" wp14:editId="1ABD5B7A">
            <wp:extent cx="5274310" cy="6579235"/>
            <wp:effectExtent l="0" t="0" r="2540" b="0"/>
            <wp:docPr id="560153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579235"/>
                    </a:xfrm>
                    <a:prstGeom prst="rect">
                      <a:avLst/>
                    </a:prstGeom>
                    <a:noFill/>
                    <a:ln>
                      <a:noFill/>
                    </a:ln>
                  </pic:spPr>
                </pic:pic>
              </a:graphicData>
            </a:graphic>
          </wp:inline>
        </w:drawing>
      </w:r>
    </w:p>
    <w:p w14:paraId="5C81FD33" w14:textId="3D93C01A" w:rsidR="00BD3D6F" w:rsidRDefault="00BD3D6F" w:rsidP="00BD3D6F">
      <w:pPr>
        <w:rPr>
          <w:rFonts w:ascii="Times New Roman" w:hAnsi="Times New Roman" w:cs="Times New Roman"/>
          <w:b/>
          <w:bCs/>
          <w:sz w:val="24"/>
          <w:szCs w:val="24"/>
          <w14:ligatures w14:val="none"/>
        </w:rPr>
      </w:pPr>
      <w:r>
        <w:rPr>
          <w:rFonts w:ascii="Times New Roman" w:hAnsi="Times New Roman" w:cs="Times New Roman" w:hint="eastAsia"/>
          <w:sz w:val="24"/>
          <w:szCs w:val="24"/>
          <w14:ligatures w14:val="none"/>
        </w:rPr>
        <w:t xml:space="preserve">5. </w:t>
      </w:r>
      <w:r w:rsidR="008E011B" w:rsidRPr="008E011B">
        <w:rPr>
          <w:rFonts w:ascii="Times New Roman" w:hAnsi="Times New Roman" w:cs="Times New Roman" w:hint="eastAsia"/>
          <w:b/>
          <w:bCs/>
          <w:sz w:val="24"/>
          <w:szCs w:val="24"/>
          <w14:ligatures w14:val="none"/>
        </w:rPr>
        <w:t>Literature</w:t>
      </w:r>
    </w:p>
    <w:p w14:paraId="44480747" w14:textId="45EC76AF" w:rsidR="00ED531A" w:rsidRPr="008A2A6C" w:rsidRDefault="008A2A6C" w:rsidP="00BD3D6F">
      <w:pPr>
        <w:rPr>
          <w:rFonts w:ascii="Times New Roman" w:hAnsi="Times New Roman" w:cs="Times New Roman"/>
          <w:sz w:val="24"/>
          <w:szCs w:val="24"/>
          <w14:ligatures w14:val="none"/>
        </w:rPr>
      </w:pPr>
      <w:r w:rsidRPr="008A2A6C">
        <w:rPr>
          <w:rFonts w:ascii="Times New Roman" w:hAnsi="Times New Roman" w:cs="Times New Roman"/>
          <w:sz w:val="24"/>
          <w:szCs w:val="24"/>
          <w14:ligatures w14:val="none"/>
        </w:rPr>
        <w:t>This module integrates scientific literature and news reports related to IVs, providing users with a convenient and timely information retrieval channel.</w:t>
      </w:r>
    </w:p>
    <w:p w14:paraId="174A67F2" w14:textId="711CBD91" w:rsidR="00A3100B" w:rsidRPr="009728EC" w:rsidRDefault="00234550" w:rsidP="009728EC">
      <w:pPr>
        <w:pStyle w:val="a7"/>
        <w:numPr>
          <w:ilvl w:val="0"/>
          <w:numId w:val="6"/>
        </w:numPr>
        <w:ind w:firstLineChars="0"/>
        <w:rPr>
          <w:rFonts w:ascii="Times New Roman" w:hAnsi="Times New Roman" w:cs="Times New Roman"/>
          <w:sz w:val="24"/>
          <w:szCs w:val="24"/>
          <w14:ligatures w14:val="none"/>
        </w:rPr>
      </w:pPr>
      <w:r w:rsidRPr="009728EC">
        <w:rPr>
          <w:rFonts w:ascii="Times New Roman" w:hAnsi="Times New Roman" w:cs="Times New Roman" w:hint="eastAsia"/>
          <w:sz w:val="24"/>
          <w:szCs w:val="24"/>
          <w14:ligatures w14:val="none"/>
        </w:rPr>
        <w:t>Literature: Aggregates articles from authoritative journals on IVs, including basic research, clinical trials, and vaccine development.</w:t>
      </w:r>
    </w:p>
    <w:p w14:paraId="23F274FE" w14:textId="76924283" w:rsidR="00234550" w:rsidRPr="009728EC" w:rsidRDefault="00234550" w:rsidP="009728EC">
      <w:pPr>
        <w:pStyle w:val="a7"/>
        <w:numPr>
          <w:ilvl w:val="0"/>
          <w:numId w:val="6"/>
        </w:numPr>
        <w:ind w:firstLineChars="0"/>
        <w:rPr>
          <w:rFonts w:ascii="Times New Roman" w:hAnsi="Times New Roman" w:cs="Times New Roman"/>
          <w:sz w:val="24"/>
          <w:szCs w:val="24"/>
          <w14:ligatures w14:val="none"/>
        </w:rPr>
      </w:pPr>
      <w:r w:rsidRPr="009728EC">
        <w:rPr>
          <w:rFonts w:ascii="Times New Roman" w:hAnsi="Times New Roman" w:cs="Times New Roman"/>
          <w:sz w:val="24"/>
          <w:szCs w:val="24"/>
          <w14:ligatures w14:val="none"/>
        </w:rPr>
        <w:t>News: Provides real-time news from public health organizations, research institutions, and media on IVs outbreaks, transmission, preventive measures, and public health policies.</w:t>
      </w:r>
    </w:p>
    <w:p w14:paraId="5386AE39" w14:textId="70D69B11" w:rsidR="00C07DCE" w:rsidRPr="004F76D3" w:rsidRDefault="00C07DCE" w:rsidP="00234550">
      <w:pPr>
        <w:jc w:val="center"/>
        <w:rPr>
          <w:rFonts w:ascii="Times New Roman" w:hAnsi="Times New Roman" w:cs="Times New Roman"/>
          <w:sz w:val="24"/>
          <w:szCs w:val="24"/>
          <w14:ligatures w14:val="none"/>
        </w:rPr>
      </w:pPr>
      <w:r>
        <w:rPr>
          <w:rFonts w:hint="eastAsia"/>
          <w:noProof/>
        </w:rPr>
        <w:lastRenderedPageBreak/>
        <w:drawing>
          <wp:inline distT="0" distB="0" distL="0" distR="0" wp14:anchorId="7407DDA0" wp14:editId="3CF84545">
            <wp:extent cx="5274310" cy="3321594"/>
            <wp:effectExtent l="0" t="0" r="2540" b="0"/>
            <wp:docPr id="17829256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25601" name="图片 17829256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321594"/>
                    </a:xfrm>
                    <a:prstGeom prst="rect">
                      <a:avLst/>
                    </a:prstGeom>
                  </pic:spPr>
                </pic:pic>
              </a:graphicData>
            </a:graphic>
          </wp:inline>
        </w:drawing>
      </w:r>
    </w:p>
    <w:sectPr w:rsidR="00C07DCE" w:rsidRPr="004F76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6CD93" w14:textId="77777777" w:rsidR="004A747F" w:rsidRDefault="004A747F" w:rsidP="00DA0C8E">
      <w:pPr>
        <w:rPr>
          <w:rFonts w:hint="eastAsia"/>
        </w:rPr>
      </w:pPr>
      <w:r>
        <w:separator/>
      </w:r>
    </w:p>
  </w:endnote>
  <w:endnote w:type="continuationSeparator" w:id="0">
    <w:p w14:paraId="5D66B014" w14:textId="77777777" w:rsidR="004A747F" w:rsidRDefault="004A747F" w:rsidP="00DA0C8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8292B" w14:textId="77777777" w:rsidR="004A747F" w:rsidRDefault="004A747F" w:rsidP="00DA0C8E">
      <w:pPr>
        <w:rPr>
          <w:rFonts w:hint="eastAsia"/>
        </w:rPr>
      </w:pPr>
      <w:r>
        <w:separator/>
      </w:r>
    </w:p>
  </w:footnote>
  <w:footnote w:type="continuationSeparator" w:id="0">
    <w:p w14:paraId="41777830" w14:textId="77777777" w:rsidR="004A747F" w:rsidRDefault="004A747F" w:rsidP="00DA0C8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16A63"/>
    <w:multiLevelType w:val="hybridMultilevel"/>
    <w:tmpl w:val="4BAC6BE2"/>
    <w:lvl w:ilvl="0" w:tplc="6128C826">
      <w:start w:val="1"/>
      <w:numFmt w:val="decimal"/>
      <w:lvlText w:val="(%1) "/>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 w15:restartNumberingAfterBreak="0">
    <w:nsid w:val="0F4578EB"/>
    <w:multiLevelType w:val="hybridMultilevel"/>
    <w:tmpl w:val="1E761890"/>
    <w:lvl w:ilvl="0" w:tplc="6128C826">
      <w:start w:val="1"/>
      <w:numFmt w:val="decimal"/>
      <w:lvlText w:val="(%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2F71F8E"/>
    <w:multiLevelType w:val="hybridMultilevel"/>
    <w:tmpl w:val="A8625A28"/>
    <w:lvl w:ilvl="0" w:tplc="6128C826">
      <w:start w:val="1"/>
      <w:numFmt w:val="decimal"/>
      <w:lvlText w:val="(%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ABB143E"/>
    <w:multiLevelType w:val="hybridMultilevel"/>
    <w:tmpl w:val="A03EE9B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440D7551"/>
    <w:multiLevelType w:val="hybridMultilevel"/>
    <w:tmpl w:val="EAC8A7F8"/>
    <w:lvl w:ilvl="0" w:tplc="6128C826">
      <w:start w:val="1"/>
      <w:numFmt w:val="decimal"/>
      <w:lvlText w:val="(%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E25349A"/>
    <w:multiLevelType w:val="hybridMultilevel"/>
    <w:tmpl w:val="53380FFA"/>
    <w:lvl w:ilvl="0" w:tplc="6128C826">
      <w:start w:val="1"/>
      <w:numFmt w:val="decimal"/>
      <w:lvlText w:val="(%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8987165">
    <w:abstractNumId w:val="3"/>
  </w:num>
  <w:num w:numId="2" w16cid:durableId="500900591">
    <w:abstractNumId w:val="0"/>
  </w:num>
  <w:num w:numId="3" w16cid:durableId="2131509652">
    <w:abstractNumId w:val="1"/>
  </w:num>
  <w:num w:numId="4" w16cid:durableId="1473597800">
    <w:abstractNumId w:val="4"/>
  </w:num>
  <w:num w:numId="5" w16cid:durableId="654796667">
    <w:abstractNumId w:val="2"/>
  </w:num>
  <w:num w:numId="6" w16cid:durableId="1261718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876"/>
    <w:rsid w:val="00020B91"/>
    <w:rsid w:val="00044BCA"/>
    <w:rsid w:val="000A3D9A"/>
    <w:rsid w:val="000B0215"/>
    <w:rsid w:val="000F6C9D"/>
    <w:rsid w:val="001E399A"/>
    <w:rsid w:val="00234550"/>
    <w:rsid w:val="002C66B5"/>
    <w:rsid w:val="002D0876"/>
    <w:rsid w:val="002E677A"/>
    <w:rsid w:val="002F6E87"/>
    <w:rsid w:val="00306E28"/>
    <w:rsid w:val="00345FB5"/>
    <w:rsid w:val="003549A0"/>
    <w:rsid w:val="003652A8"/>
    <w:rsid w:val="003D2F54"/>
    <w:rsid w:val="003E3A67"/>
    <w:rsid w:val="003F1EA8"/>
    <w:rsid w:val="0042187C"/>
    <w:rsid w:val="004362A9"/>
    <w:rsid w:val="00486771"/>
    <w:rsid w:val="004A747F"/>
    <w:rsid w:val="004D6D47"/>
    <w:rsid w:val="004D70C5"/>
    <w:rsid w:val="004F76D3"/>
    <w:rsid w:val="00536607"/>
    <w:rsid w:val="00572027"/>
    <w:rsid w:val="005748DC"/>
    <w:rsid w:val="00577CC9"/>
    <w:rsid w:val="0060042F"/>
    <w:rsid w:val="00633724"/>
    <w:rsid w:val="006606F3"/>
    <w:rsid w:val="006725E5"/>
    <w:rsid w:val="006A2C58"/>
    <w:rsid w:val="006E03FF"/>
    <w:rsid w:val="006F559C"/>
    <w:rsid w:val="007813CD"/>
    <w:rsid w:val="008A1D0D"/>
    <w:rsid w:val="008A2A6C"/>
    <w:rsid w:val="008C6CB2"/>
    <w:rsid w:val="008D5FDF"/>
    <w:rsid w:val="008E011B"/>
    <w:rsid w:val="009728EC"/>
    <w:rsid w:val="00984A48"/>
    <w:rsid w:val="0099782B"/>
    <w:rsid w:val="009C751A"/>
    <w:rsid w:val="00A3100B"/>
    <w:rsid w:val="00A35B81"/>
    <w:rsid w:val="00AC3FF1"/>
    <w:rsid w:val="00AD0A6D"/>
    <w:rsid w:val="00B00CC6"/>
    <w:rsid w:val="00BD3D6F"/>
    <w:rsid w:val="00BD62CA"/>
    <w:rsid w:val="00C07DCE"/>
    <w:rsid w:val="00C17BF6"/>
    <w:rsid w:val="00C22E47"/>
    <w:rsid w:val="00C37132"/>
    <w:rsid w:val="00C52C53"/>
    <w:rsid w:val="00C636C7"/>
    <w:rsid w:val="00C70051"/>
    <w:rsid w:val="00C72E20"/>
    <w:rsid w:val="00D50B72"/>
    <w:rsid w:val="00D923C6"/>
    <w:rsid w:val="00DA0C8E"/>
    <w:rsid w:val="00ED531A"/>
    <w:rsid w:val="00ED5897"/>
    <w:rsid w:val="00EF0F14"/>
    <w:rsid w:val="00F46AF8"/>
    <w:rsid w:val="00FB1F99"/>
    <w:rsid w:val="00FF2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660E3"/>
  <w15:chartTrackingRefBased/>
  <w15:docId w15:val="{9B4D70E7-2F9F-4809-ADFE-140231E9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C8E"/>
    <w:pPr>
      <w:tabs>
        <w:tab w:val="center" w:pos="4153"/>
        <w:tab w:val="right" w:pos="8306"/>
      </w:tabs>
      <w:snapToGrid w:val="0"/>
      <w:jc w:val="center"/>
    </w:pPr>
    <w:rPr>
      <w:sz w:val="18"/>
      <w:szCs w:val="18"/>
    </w:rPr>
  </w:style>
  <w:style w:type="character" w:customStyle="1" w:styleId="a4">
    <w:name w:val="页眉 字符"/>
    <w:basedOn w:val="a0"/>
    <w:link w:val="a3"/>
    <w:uiPriority w:val="99"/>
    <w:rsid w:val="00DA0C8E"/>
    <w:rPr>
      <w:sz w:val="18"/>
      <w:szCs w:val="18"/>
    </w:rPr>
  </w:style>
  <w:style w:type="paragraph" w:styleId="a5">
    <w:name w:val="footer"/>
    <w:basedOn w:val="a"/>
    <w:link w:val="a6"/>
    <w:uiPriority w:val="99"/>
    <w:unhideWhenUsed/>
    <w:rsid w:val="00DA0C8E"/>
    <w:pPr>
      <w:tabs>
        <w:tab w:val="center" w:pos="4153"/>
        <w:tab w:val="right" w:pos="8306"/>
      </w:tabs>
      <w:snapToGrid w:val="0"/>
      <w:jc w:val="left"/>
    </w:pPr>
    <w:rPr>
      <w:sz w:val="18"/>
      <w:szCs w:val="18"/>
    </w:rPr>
  </w:style>
  <w:style w:type="character" w:customStyle="1" w:styleId="a6">
    <w:name w:val="页脚 字符"/>
    <w:basedOn w:val="a0"/>
    <w:link w:val="a5"/>
    <w:uiPriority w:val="99"/>
    <w:rsid w:val="00DA0C8E"/>
    <w:rPr>
      <w:sz w:val="18"/>
      <w:szCs w:val="18"/>
    </w:rPr>
  </w:style>
  <w:style w:type="paragraph" w:styleId="a7">
    <w:name w:val="List Paragraph"/>
    <w:basedOn w:val="a"/>
    <w:uiPriority w:val="34"/>
    <w:qFormat/>
    <w:rsid w:val="002F6E8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618</Words>
  <Characters>3526</Characters>
  <Application>Microsoft Office Word</Application>
  <DocSecurity>0</DocSecurity>
  <Lines>29</Lines>
  <Paragraphs>8</Paragraphs>
  <ScaleCrop>false</ScaleCrop>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dingding ding</dc:creator>
  <cp:keywords/>
  <dc:description/>
  <cp:lastModifiedBy>dingding ding</cp:lastModifiedBy>
  <cp:revision>66</cp:revision>
  <dcterms:created xsi:type="dcterms:W3CDTF">2024-08-14T00:25:00Z</dcterms:created>
  <dcterms:modified xsi:type="dcterms:W3CDTF">2024-08-15T03:11:00Z</dcterms:modified>
</cp:coreProperties>
</file>